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2FC" w:rsidRPr="00BF02FC" w:rsidRDefault="00BF02FC" w:rsidP="00BF02FC">
      <w:pPr>
        <w:spacing w:after="0" w:line="240" w:lineRule="auto"/>
        <w:rPr>
          <w:rFonts w:ascii="Arial" w:eastAsia="Times New Roman" w:hAnsi="Arial" w:cs="Arial"/>
          <w:color w:val="333333"/>
          <w:sz w:val="33"/>
          <w:szCs w:val="33"/>
          <w:lang w:eastAsia="ru-RU"/>
        </w:rPr>
      </w:pPr>
      <w:r w:rsidRPr="00BF02F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 xml:space="preserve">Регламент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F02F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>послесреднего</w:t>
      </w:r>
      <w:proofErr w:type="spellEnd"/>
      <w:r w:rsidRPr="00BF02FC">
        <w:rPr>
          <w:rFonts w:ascii="Arial" w:eastAsia="Times New Roman" w:hAnsi="Arial" w:cs="Arial"/>
          <w:color w:val="333333"/>
          <w:sz w:val="33"/>
          <w:szCs w:val="33"/>
          <w:lang w:eastAsia="ru-RU"/>
        </w:rPr>
        <w:t xml:space="preserve"> образования»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jc w:val="righ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gram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Утвержден</w:t>
      </w:r>
      <w:proofErr w:type="gram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 xml:space="preserve">постановлением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акимата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Акмолинской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области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от 28 января 2016 года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№ А-2/37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 xml:space="preserve">Регламент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послесреднего</w:t>
      </w:r>
      <w:proofErr w:type="spellEnd"/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 xml:space="preserve"> образования»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1. Общие положения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     </w:t>
      </w:r>
      <w:bookmarkStart w:id="0" w:name="z14"/>
      <w:bookmarkEnd w:id="0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1. </w:t>
      </w:r>
      <w:proofErr w:type="gram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образования» (далее — государственная услуга) оказывается организациями дошкольного, начального, основного среднего, общего среднего, технического и профессионального,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образования, отделами образования районов, городов Кокшетау,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Степногорск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управлением</w:t>
      </w:r>
      <w:proofErr w:type="gram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Акмолинской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области (далее –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услугодатель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).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" w:name="z15"/>
      <w:bookmarkEnd w:id="1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Прием документов и выдача результата для оказания государственной услуги осуществляется через канцелярию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      </w:t>
      </w:r>
      <w:bookmarkStart w:id="2" w:name="z16"/>
      <w:bookmarkEnd w:id="2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2. Форма оказания государственной услуги: бумажная.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3" w:name="z17"/>
      <w:bookmarkEnd w:id="3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3. Результатом оказания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образования (далее - расписка).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4" w:name="z18"/>
      <w:bookmarkEnd w:id="4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предоставления результата оказания государственной услуги - бумажная. 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 xml:space="preserve">2. Описание порядка действий структурных подразделений (работников) </w:t>
      </w:r>
      <w:proofErr w:type="spellStart"/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услугодателя</w:t>
      </w:r>
      <w:proofErr w:type="spellEnd"/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 xml:space="preserve"> в процессе оказания государственной услуги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     </w:t>
      </w:r>
      <w:bookmarkStart w:id="5" w:name="z20"/>
      <w:bookmarkEnd w:id="5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4. </w:t>
      </w:r>
      <w:proofErr w:type="gram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Для получения государственной услуги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услугополучателю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необходимо представить документы, указанные в </w:t>
      </w:r>
      <w:hyperlink r:id="rId4" w:anchor="z30" w:history="1"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пункте 9</w:t>
        </w:r>
      </w:hyperlink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стандарта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послесреднего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образован», утвержденного приказом Министра образования и науки Республики Казахстан от 9</w:t>
      </w:r>
      <w:proofErr w:type="gram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ноября 2015 года № 632.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6" w:name="z21"/>
      <w:bookmarkEnd w:id="6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5. Содержание каждой процедуры (действия), входящей в состав процесса оказания государственной услуги, длительность его выполнения: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7" w:name="z22"/>
      <w:bookmarkEnd w:id="7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ответственный исполнитель осуществляет прием документов, проверку полноты документов – 15 минут;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8" w:name="z23"/>
      <w:bookmarkEnd w:id="8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2) сотрудник канцелярии осуществляет регистрацию документов и выдает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услугополучателю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расписку - 5 минут.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9" w:name="z24"/>
      <w:bookmarkEnd w:id="9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0" w:name="z25"/>
      <w:bookmarkEnd w:id="10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направление документов в канцелярию для регистрации;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1" w:name="z26"/>
      <w:bookmarkEnd w:id="11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выдача расписки. 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lastRenderedPageBreak/>
        <w:t xml:space="preserve">3. Описание порядка взаимодействия структурных подразделений (работников) </w:t>
      </w:r>
      <w:proofErr w:type="spellStart"/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>услугодателя</w:t>
      </w:r>
      <w:proofErr w:type="spellEnd"/>
      <w:r w:rsidRPr="00BF02FC">
        <w:rPr>
          <w:rFonts w:ascii="Arial" w:eastAsia="Times New Roman" w:hAnsi="Arial" w:cs="Arial"/>
          <w:b/>
          <w:bCs/>
          <w:color w:val="333333"/>
          <w:sz w:val="27"/>
          <w:lang w:eastAsia="ru-RU"/>
        </w:rPr>
        <w:t xml:space="preserve"> в процессе оказания государственной услуги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     </w:t>
      </w:r>
      <w:bookmarkStart w:id="12" w:name="z28"/>
      <w:bookmarkEnd w:id="12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7. Перечень структурных подразделений (работников)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которые участвуют в процессе оказания государственной услуги: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3" w:name="z29"/>
      <w:bookmarkEnd w:id="13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ответственный исполнитель;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4" w:name="z30"/>
      <w:bookmarkEnd w:id="14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сотрудник канцелярии.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5" w:name="z31"/>
      <w:bookmarkEnd w:id="15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6" w:name="z32"/>
      <w:bookmarkEnd w:id="16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ответственный исполнитель осуществляет прием документов, проверку полноты документов – 15 минут;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7" w:name="z33"/>
      <w:bookmarkEnd w:id="17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2) сотрудник канцелярии осуществляет регистрацию документов и выдает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услугополучателю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расписку - 5 минут.</w:t>
      </w:r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      </w:t>
      </w:r>
      <w:bookmarkStart w:id="18" w:name="z34"/>
      <w:bookmarkEnd w:id="18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услугодателя</w:t>
      </w:r>
      <w:proofErr w:type="spellEnd"/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 процессе оказания государственной услуги отражается в справочнике бизнес-процессов оказания государственной услуги согласно </w:t>
      </w:r>
      <w:hyperlink r:id="rId5" w:anchor="z35" w:history="1"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приложению</w:t>
        </w:r>
      </w:hyperlink>
      <w:r w:rsidRPr="00BF02F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к настоящему регламенту.</w:t>
      </w:r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hyperlink r:id="rId6" w:history="1"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 xml:space="preserve">Регламент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</w:r>
        <w:proofErr w:type="spellStart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послесреднего</w:t>
        </w:r>
        <w:proofErr w:type="spellEnd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 xml:space="preserve"> образования» (DOC 28 </w:t>
        </w:r>
        <w:proofErr w:type="spellStart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Kb</w:t>
        </w:r>
        <w:proofErr w:type="spellEnd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)</w:t>
        </w:r>
      </w:hyperlink>
    </w:p>
    <w:p w:rsidR="00BF02FC" w:rsidRPr="00BF02FC" w:rsidRDefault="00BF02FC" w:rsidP="00BF02FC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hyperlink r:id="rId7" w:history="1"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 xml:space="preserve">Справочник бизнес-процессов оказания государственной услуги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</w:r>
        <w:proofErr w:type="spellStart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послесреднего</w:t>
        </w:r>
        <w:proofErr w:type="spellEnd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 xml:space="preserve"> образования» (ZIP 37 </w:t>
        </w:r>
        <w:proofErr w:type="spellStart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Kb</w:t>
        </w:r>
        <w:proofErr w:type="spellEnd"/>
        <w:r w:rsidRPr="00BF02FC">
          <w:rPr>
            <w:rFonts w:ascii="Arial" w:eastAsia="Times New Roman" w:hAnsi="Arial" w:cs="Arial"/>
            <w:b/>
            <w:bCs/>
            <w:color w:val="222222"/>
            <w:sz w:val="27"/>
            <w:lang w:eastAsia="ru-RU"/>
          </w:rPr>
          <w:t>)</w:t>
        </w:r>
      </w:hyperlink>
    </w:p>
    <w:p w:rsidR="00BF02FC" w:rsidRPr="00BF02FC" w:rsidRDefault="00BF02FC" w:rsidP="00BF02FC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BF02FC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Дата создания статьи: 14.04.2016 12:16</w:t>
      </w:r>
    </w:p>
    <w:p w:rsidR="00BF02FC" w:rsidRPr="00BF02FC" w:rsidRDefault="00BF02FC" w:rsidP="00BF02FC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  <w:r w:rsidRPr="00BF02FC">
        <w:rPr>
          <w:rFonts w:ascii="Arial" w:eastAsia="Times New Roman" w:hAnsi="Arial" w:cs="Arial"/>
          <w:color w:val="222222"/>
          <w:sz w:val="20"/>
          <w:szCs w:val="20"/>
          <w:lang w:eastAsia="ru-RU"/>
        </w:rPr>
        <w:t>Последние изменения страницы: 05.05.2016 09:49</w:t>
      </w:r>
    </w:p>
    <w:p w:rsidR="00CC3BC2" w:rsidRDefault="00CC3BC2"/>
    <w:sectPr w:rsidR="00CC3BC2" w:rsidSect="00CC3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2FC"/>
    <w:rsid w:val="00386334"/>
    <w:rsid w:val="004E0182"/>
    <w:rsid w:val="00952F62"/>
    <w:rsid w:val="00BF02FC"/>
    <w:rsid w:val="00CC3BC2"/>
    <w:rsid w:val="00DE0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02FC"/>
    <w:rPr>
      <w:b/>
      <w:bCs/>
    </w:rPr>
  </w:style>
  <w:style w:type="character" w:styleId="a5">
    <w:name w:val="Hyperlink"/>
    <w:basedOn w:val="a0"/>
    <w:uiPriority w:val="99"/>
    <w:semiHidden/>
    <w:unhideWhenUsed/>
    <w:rsid w:val="00BF02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.akmo.gov.kz/sites/e.akmo.gov.kz/uploads/obrazovanie_pril/00803019_rus_r.zi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.akmo.gov.kz/sites/e.akmo.gov.kz/uploads/sfera_obrazovanija/r_00803019.doc" TargetMode="External"/><Relationship Id="rId5" Type="http://schemas.openxmlformats.org/officeDocument/2006/relationships/hyperlink" Target="http://adilet.zan.kz/rus/docs/V16B0005273" TargetMode="External"/><Relationship Id="rId4" Type="http://schemas.openxmlformats.org/officeDocument/2006/relationships/hyperlink" Target="http://adilet.zan.kz/rus/docs/V150001244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2018-11-06T09:54:00Z</dcterms:created>
  <dcterms:modified xsi:type="dcterms:W3CDTF">2018-11-06T09:54:00Z</dcterms:modified>
</cp:coreProperties>
</file>